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FD3A23">
      <w:pPr>
        <w:pStyle w:val="a7"/>
        <w:spacing w:before="360" w:after="120"/>
        <w:ind w:left="5670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0E7009">
        <w:rPr>
          <w:rFonts w:ascii="Arial" w:hAnsi="Arial" w:cs="Arial"/>
          <w:b/>
          <w:bCs/>
          <w:spacing w:val="4"/>
          <w:sz w:val="20"/>
        </w:rPr>
        <w:t>ООО «</w:t>
      </w:r>
      <w:r w:rsidR="00F266D2">
        <w:rPr>
          <w:rFonts w:ascii="Arial" w:hAnsi="Arial" w:cs="Arial"/>
          <w:b/>
          <w:bCs/>
          <w:spacing w:val="4"/>
          <w:sz w:val="20"/>
        </w:rPr>
        <w:t>Сервионика</w:t>
      </w:r>
      <w:r w:rsidR="000E7009">
        <w:rPr>
          <w:rFonts w:ascii="Arial" w:hAnsi="Arial" w:cs="Arial"/>
          <w:b/>
          <w:bCs/>
          <w:spacing w:val="4"/>
          <w:sz w:val="20"/>
        </w:rPr>
        <w:t>»</w:t>
      </w:r>
    </w:p>
    <w:p w:rsidR="00FD3A23" w:rsidRDefault="00FD3A23" w:rsidP="00FD3A23">
      <w:pPr>
        <w:pStyle w:val="a7"/>
        <w:spacing w:before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FD3A23">
        <w:rPr>
          <w:rFonts w:ascii="Arial" w:hAnsi="Arial" w:cs="Arial"/>
          <w:bCs/>
          <w:spacing w:val="4"/>
          <w:sz w:val="20"/>
        </w:rPr>
        <w:t>ИНН 7727790940, ОГРН 1127747102988</w:t>
      </w:r>
    </w:p>
    <w:p w:rsidR="00FD3A23" w:rsidRPr="00FD3A23" w:rsidRDefault="00FD3A23" w:rsidP="00FD3A23">
      <w:pPr>
        <w:pStyle w:val="a7"/>
        <w:spacing w:after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FD3A23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565054404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565054404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141836618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A11EB5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A11EB5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141836618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1418543970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1418543970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1604615115" w:edGrp="everyone"/>
      <w:r w:rsidR="007B4258">
        <w:rPr>
          <w:rFonts w:ascii="Arial" w:hAnsi="Arial" w:cs="Arial"/>
          <w:sz w:val="20"/>
        </w:rPr>
        <w:t>ФИО и должность</w:t>
      </w:r>
      <w:permEnd w:id="1604615115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1887007834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1887007834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F266D2" w:rsidRPr="00F266D2">
        <w:rPr>
          <w:rFonts w:ascii="Arial" w:hAnsi="Arial" w:cs="Arial"/>
          <w:sz w:val="20"/>
        </w:rPr>
        <w:t>https://servionica.ru/nda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3A2219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426644461" w:edGrp="everyone"/>
      <w:r w:rsidRPr="00E66C34">
        <w:rPr>
          <w:rFonts w:ascii="Arial" w:hAnsi="Arial" w:cs="Arial"/>
          <w:sz w:val="20"/>
        </w:rPr>
        <w:t>Описание цели</w:t>
      </w:r>
      <w:r w:rsidRPr="00E66C34" w:rsidDel="00E61B35">
        <w:rPr>
          <w:rFonts w:ascii="Arial" w:hAnsi="Arial" w:cs="Arial"/>
          <w:sz w:val="20"/>
        </w:rPr>
        <w:t xml:space="preserve"> </w:t>
      </w:r>
      <w:r w:rsidRPr="00E66C34">
        <w:rPr>
          <w:rFonts w:ascii="Arial" w:hAnsi="Arial" w:cs="Arial"/>
          <w:sz w:val="20"/>
        </w:rPr>
        <w:t>(если соглашение под конкретный проект/договор или проставить прочерк)</w:t>
      </w:r>
    </w:p>
    <w:permEnd w:id="426644461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1241984010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1241984010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883718939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883718939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669997762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669997762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731134486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731134486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343247080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343247080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396118474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396118474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808624599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808624599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182359336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182359336"/>
          </w:p>
        </w:tc>
      </w:tr>
    </w:tbl>
    <w:p w:rsidR="004106D8" w:rsidRDefault="004106D8" w:rsidP="004106D8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ФИО и электронная почта сотрудника компании, с которым велась коммуникация: </w:t>
      </w:r>
      <w:bookmarkStart w:id="0" w:name="_GoBack"/>
      <w:permStart w:id="2089297291" w:edGrp="everyone"/>
      <w:r>
        <w:rPr>
          <w:rFonts w:ascii="Arial" w:hAnsi="Arial" w:cs="Arial"/>
          <w:bCs/>
          <w:sz w:val="20"/>
        </w:rPr>
        <w:t>_______</w:t>
      </w:r>
      <w:bookmarkEnd w:id="0"/>
      <w:permEnd w:id="2089297291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1524912535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1524912535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42478340" w:edGrp="everyone"/>
      <w:r>
        <w:rPr>
          <w:rFonts w:ascii="Arial" w:hAnsi="Arial" w:cs="Arial"/>
          <w:iCs/>
          <w:sz w:val="20"/>
          <w:szCs w:val="20"/>
        </w:rPr>
        <w:t>_________</w:t>
      </w:r>
      <w:permEnd w:id="42478340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C2" w:rsidRDefault="002F19C2">
      <w:r>
        <w:separator/>
      </w:r>
    </w:p>
  </w:endnote>
  <w:endnote w:type="continuationSeparator" w:id="0">
    <w:p w:rsidR="002F19C2" w:rsidRDefault="002F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C2" w:rsidRDefault="002F19C2">
      <w:r>
        <w:separator/>
      </w:r>
    </w:p>
  </w:footnote>
  <w:footnote w:type="continuationSeparator" w:id="0">
    <w:p w:rsidR="002F19C2" w:rsidRDefault="002F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2F19C2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UhHp2W2hj9DsaaUUAUYCViBF2FdVRd/2q5UJd8KRcjM5y9G5LSmHxrZES3FeJSw6RBGXAM+kVnqxQ4cb7tUyw==" w:salt="82sjoJ/rgpAIqrW/IikQ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E7009"/>
    <w:rsid w:val="002F19C2"/>
    <w:rsid w:val="00367C75"/>
    <w:rsid w:val="003A2219"/>
    <w:rsid w:val="004106D8"/>
    <w:rsid w:val="00473902"/>
    <w:rsid w:val="004F1ABB"/>
    <w:rsid w:val="00583319"/>
    <w:rsid w:val="005E2599"/>
    <w:rsid w:val="007B4258"/>
    <w:rsid w:val="007C6E92"/>
    <w:rsid w:val="00883F7F"/>
    <w:rsid w:val="00A11EB5"/>
    <w:rsid w:val="00D31D2C"/>
    <w:rsid w:val="00DB6F89"/>
    <w:rsid w:val="00DD0210"/>
    <w:rsid w:val="00E81746"/>
    <w:rsid w:val="00E87243"/>
    <w:rsid w:val="00EC000E"/>
    <w:rsid w:val="00F018C3"/>
    <w:rsid w:val="00F266D2"/>
    <w:rsid w:val="00FC2975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D3FC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1A6FA2"/>
    <w:rsid w:val="003E05EA"/>
    <w:rsid w:val="00514102"/>
    <w:rsid w:val="006A1A08"/>
    <w:rsid w:val="006D77E7"/>
    <w:rsid w:val="00792669"/>
    <w:rsid w:val="008E0F61"/>
    <w:rsid w:val="00914188"/>
    <w:rsid w:val="00A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Рахаев Артем Юрьевич</cp:lastModifiedBy>
  <cp:revision>5</cp:revision>
  <dcterms:created xsi:type="dcterms:W3CDTF">2024-10-16T12:57:00Z</dcterms:created>
  <dcterms:modified xsi:type="dcterms:W3CDTF">2024-10-16T16:29:00Z</dcterms:modified>
</cp:coreProperties>
</file>